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61FB8" w14:textId="472563DB" w:rsidR="000760B2" w:rsidRDefault="000760B2" w:rsidP="00386B56">
      <w:pPr>
        <w:spacing w:after="0" w:line="240" w:lineRule="auto"/>
        <w:jc w:val="both"/>
        <w:rPr>
          <w:rFonts w:ascii="Arial" w:eastAsia="Times New Roman" w:hAnsi="Arial" w:cs="Arial"/>
          <w:color w:val="00B0F0"/>
          <w:sz w:val="44"/>
          <w:szCs w:val="44"/>
          <w:lang w:eastAsia="en-IN"/>
        </w:rPr>
      </w:pPr>
      <w:r w:rsidRPr="000760B2">
        <w:rPr>
          <w:rFonts w:ascii="Arial" w:eastAsia="Times New Roman" w:hAnsi="Arial" w:cs="Arial"/>
          <w:color w:val="00B0F0"/>
          <w:sz w:val="44"/>
          <w:szCs w:val="44"/>
          <w:lang w:eastAsia="en-IN"/>
        </w:rPr>
        <w:t>St</w:t>
      </w:r>
      <w:bookmarkStart w:id="0" w:name="_GoBack"/>
      <w:bookmarkEnd w:id="0"/>
      <w:r w:rsidRPr="000760B2">
        <w:rPr>
          <w:rFonts w:ascii="Arial" w:eastAsia="Times New Roman" w:hAnsi="Arial" w:cs="Arial"/>
          <w:color w:val="00B0F0"/>
          <w:sz w:val="44"/>
          <w:szCs w:val="44"/>
          <w:lang w:eastAsia="en-IN"/>
        </w:rPr>
        <w:t>atus of NRCs across Chhattisgarh during CoVID</w:t>
      </w:r>
      <w:r w:rsidR="00B762EE">
        <w:rPr>
          <w:rFonts w:ascii="Arial" w:eastAsia="Times New Roman" w:hAnsi="Arial" w:cs="Arial"/>
          <w:color w:val="00B0F0"/>
          <w:sz w:val="44"/>
          <w:szCs w:val="44"/>
          <w:lang w:eastAsia="en-IN"/>
        </w:rPr>
        <w:t>-</w:t>
      </w:r>
      <w:r w:rsidRPr="000760B2">
        <w:rPr>
          <w:rFonts w:ascii="Arial" w:eastAsia="Times New Roman" w:hAnsi="Arial" w:cs="Arial"/>
          <w:color w:val="00B0F0"/>
          <w:sz w:val="44"/>
          <w:szCs w:val="44"/>
          <w:lang w:eastAsia="en-IN"/>
        </w:rPr>
        <w:t>19 emergency</w:t>
      </w:r>
    </w:p>
    <w:p w14:paraId="0074AE2A" w14:textId="4634383D" w:rsidR="00D45A6D" w:rsidRPr="00D45A6D" w:rsidRDefault="00D45A6D" w:rsidP="00386B56">
      <w:pPr>
        <w:spacing w:after="0" w:line="240" w:lineRule="auto"/>
        <w:jc w:val="both"/>
        <w:rPr>
          <w:rFonts w:ascii="Arial" w:eastAsia="Times New Roman" w:hAnsi="Arial" w:cs="Arial"/>
          <w:color w:val="00B0F0"/>
          <w:sz w:val="32"/>
          <w:szCs w:val="32"/>
          <w:lang w:eastAsia="en-IN"/>
        </w:rPr>
      </w:pPr>
      <w:r w:rsidRPr="00D45A6D">
        <w:rPr>
          <w:rFonts w:ascii="Arial" w:eastAsia="Times New Roman" w:hAnsi="Arial" w:cs="Arial"/>
          <w:color w:val="00B0F0"/>
          <w:sz w:val="32"/>
          <w:szCs w:val="32"/>
          <w:lang w:eastAsia="en-IN"/>
        </w:rPr>
        <w:t>(Status report as on 31</w:t>
      </w:r>
      <w:r w:rsidRPr="00D45A6D">
        <w:rPr>
          <w:rFonts w:ascii="Arial" w:eastAsia="Times New Roman" w:hAnsi="Arial" w:cs="Arial"/>
          <w:color w:val="00B0F0"/>
          <w:sz w:val="32"/>
          <w:szCs w:val="32"/>
          <w:vertAlign w:val="superscript"/>
          <w:lang w:eastAsia="en-IN"/>
        </w:rPr>
        <w:t>st</w:t>
      </w:r>
      <w:r w:rsidRPr="00D45A6D">
        <w:rPr>
          <w:rFonts w:ascii="Arial" w:eastAsia="Times New Roman" w:hAnsi="Arial" w:cs="Arial"/>
          <w:color w:val="00B0F0"/>
          <w:sz w:val="32"/>
          <w:szCs w:val="32"/>
          <w:lang w:eastAsia="en-IN"/>
        </w:rPr>
        <w:t xml:space="preserve"> March 2020)</w:t>
      </w:r>
    </w:p>
    <w:p w14:paraId="6C32284A" w14:textId="11B54E78" w:rsidR="00B762EE" w:rsidRDefault="000760B2" w:rsidP="0038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760B2">
        <w:rPr>
          <w:rFonts w:ascii="Arial" w:eastAsia="Times New Roman" w:hAnsi="Arial" w:cs="Arial"/>
          <w:noProof/>
          <w:color w:val="00B0F0"/>
          <w:sz w:val="44"/>
          <w:szCs w:val="4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81222" wp14:editId="365FBBD3">
                <wp:simplePos x="0" y="0"/>
                <wp:positionH relativeFrom="margin">
                  <wp:align>left</wp:align>
                </wp:positionH>
                <wp:positionV relativeFrom="paragraph">
                  <wp:posOffset>28028</wp:posOffset>
                </wp:positionV>
                <wp:extent cx="5784850" cy="12700"/>
                <wp:effectExtent l="19050" t="1905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4850" cy="12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42ED8" id="Straight Connector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2pt" to="455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" strokecolor="#5b9bd5 [3208]" strokeweight="2.25pt">
                <v:stroke joinstyle="miter"/>
                <w10:wrap anchorx="margin"/>
              </v:line>
            </w:pict>
          </mc:Fallback>
        </mc:AlternateContent>
      </w:r>
    </w:p>
    <w:p w14:paraId="0C711E54" w14:textId="57B7482F" w:rsidR="00B762EE" w:rsidRDefault="00B762EE" w:rsidP="0038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762EE">
        <w:rPr>
          <w:rFonts w:ascii="Times New Roman" w:eastAsia="Times New Roman" w:hAnsi="Times New Roman" w:cs="Times New Roman"/>
          <w:sz w:val="24"/>
          <w:szCs w:val="24"/>
          <w:lang w:eastAsia="en-IN"/>
        </w:rPr>
        <w:t>The COVID-19 pandemic is straining health systems worldwide.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B762EE">
        <w:rPr>
          <w:rFonts w:ascii="Times New Roman" w:eastAsia="Times New Roman" w:hAnsi="Times New Roman" w:cs="Times New Roman"/>
          <w:sz w:val="24"/>
          <w:szCs w:val="24"/>
          <w:lang w:eastAsia="en-IN"/>
        </w:rPr>
        <w:t>The rapidly increasing demand on health facilities and health care workers threatens to leave some health systems overstretched and unable to operate effectively.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It is urgently required to maintain </w:t>
      </w:r>
      <w:r w:rsidRPr="00B762EE">
        <w:rPr>
          <w:rFonts w:ascii="Times New Roman" w:eastAsia="Times New Roman" w:hAnsi="Times New Roman" w:cs="Times New Roman"/>
          <w:sz w:val="24"/>
          <w:szCs w:val="24"/>
          <w:lang w:eastAsia="en-IN"/>
        </w:rPr>
        <w:t>essential health service delivery, mitigating the risk of system collapse to reorganize and maintain access to high-quality essential health services for all.</w:t>
      </w:r>
    </w:p>
    <w:p w14:paraId="7013B619" w14:textId="4B086ED6" w:rsidR="00980D61" w:rsidRDefault="00B762EE" w:rsidP="0038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Considering all the above factors in mind, a thorough assessment was made of the exis</w:t>
      </w:r>
      <w:r w:rsidR="008C136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ting status of services rolled out across Nutrition Rehabilitation Centres in Chhattisgarh, through the existing program of Facility Based management of SAM. </w:t>
      </w:r>
    </w:p>
    <w:p w14:paraId="7E6DDF6A" w14:textId="4303FE7C" w:rsidR="000760B2" w:rsidRPr="000760B2" w:rsidRDefault="000760B2" w:rsidP="0038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760B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On the basis of the </w:t>
      </w:r>
      <w:r w:rsidR="00B762EE">
        <w:rPr>
          <w:rFonts w:ascii="Times New Roman" w:eastAsia="Times New Roman" w:hAnsi="Times New Roman" w:cs="Times New Roman"/>
          <w:sz w:val="24"/>
          <w:szCs w:val="24"/>
          <w:lang w:eastAsia="en-IN"/>
        </w:rPr>
        <w:t>d</w:t>
      </w:r>
      <w:r w:rsidRPr="000760B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ata </w:t>
      </w:r>
      <w:r w:rsidR="00B762EE">
        <w:rPr>
          <w:rFonts w:ascii="Times New Roman" w:eastAsia="Times New Roman" w:hAnsi="Times New Roman" w:cs="Times New Roman"/>
          <w:sz w:val="24"/>
          <w:szCs w:val="24"/>
          <w:lang w:eastAsia="en-IN"/>
        </w:rPr>
        <w:t>c</w:t>
      </w:r>
      <w:r w:rsidRPr="000760B2">
        <w:rPr>
          <w:rFonts w:ascii="Times New Roman" w:eastAsia="Times New Roman" w:hAnsi="Times New Roman" w:cs="Times New Roman"/>
          <w:sz w:val="24"/>
          <w:szCs w:val="24"/>
          <w:lang w:eastAsia="en-IN"/>
        </w:rPr>
        <w:t>ollected</w:t>
      </w:r>
      <w:r w:rsidR="00B762E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across 87 NRCs</w:t>
      </w:r>
      <w:r w:rsidR="00F82D0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across Chhattisgarh</w:t>
      </w:r>
      <w:r w:rsidR="00B762EE">
        <w:rPr>
          <w:rFonts w:ascii="Times New Roman" w:eastAsia="Times New Roman" w:hAnsi="Times New Roman" w:cs="Times New Roman"/>
          <w:sz w:val="24"/>
          <w:szCs w:val="24"/>
          <w:lang w:eastAsia="en-IN"/>
        </w:rPr>
        <w:t>, following findings have been noted</w:t>
      </w:r>
      <w:r w:rsidR="008C136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B762E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after thorough analysis of the data </w:t>
      </w:r>
      <w:r w:rsidR="008C1360">
        <w:rPr>
          <w:rFonts w:ascii="Times New Roman" w:eastAsia="Times New Roman" w:hAnsi="Times New Roman" w:cs="Times New Roman"/>
          <w:sz w:val="24"/>
          <w:szCs w:val="24"/>
          <w:lang w:eastAsia="en-IN"/>
        </w:rPr>
        <w:t>received</w:t>
      </w:r>
      <w:r w:rsidR="008C1360" w:rsidRPr="000760B2">
        <w:rPr>
          <w:rFonts w:ascii="Times New Roman" w:eastAsia="Times New Roman" w:hAnsi="Times New Roman" w:cs="Times New Roman"/>
          <w:sz w:val="24"/>
          <w:szCs w:val="24"/>
          <w:lang w:eastAsia="en-IN"/>
        </w:rPr>
        <w:t>: -</w:t>
      </w:r>
    </w:p>
    <w:p w14:paraId="5820EA48" w14:textId="4E1E007F" w:rsidR="000760B2" w:rsidRDefault="000760B2" w:rsidP="0038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1C8A0E7" w14:textId="068FD25D" w:rsidR="000760B2" w:rsidRDefault="000760B2" w:rsidP="0038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64384" behindDoc="1" locked="0" layoutInCell="1" allowOverlap="1" wp14:anchorId="6939B50B" wp14:editId="1F93CA66">
            <wp:simplePos x="0" y="0"/>
            <wp:positionH relativeFrom="column">
              <wp:posOffset>0</wp:posOffset>
            </wp:positionH>
            <wp:positionV relativeFrom="paragraph">
              <wp:posOffset>25</wp:posOffset>
            </wp:positionV>
            <wp:extent cx="3847723" cy="2978590"/>
            <wp:effectExtent l="0" t="0" r="635" b="12700"/>
            <wp:wrapTight wrapText="bothSides">
              <wp:wrapPolygon edited="0">
                <wp:start x="0" y="0"/>
                <wp:lineTo x="0" y="21554"/>
                <wp:lineTo x="21497" y="21554"/>
                <wp:lineTo x="21497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0760B2">
        <w:rPr>
          <w:rFonts w:ascii="Times New Roman" w:eastAsia="Times New Roman" w:hAnsi="Times New Roman" w:cs="Times New Roman"/>
          <w:sz w:val="24"/>
          <w:szCs w:val="24"/>
          <w:lang w:eastAsia="en-IN"/>
        </w:rPr>
        <w:t>Out of total 87 of NRC'</w:t>
      </w:r>
      <w:r w:rsidR="00A1181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0760B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approached, 24 are currently </w:t>
      </w:r>
      <w:r w:rsidR="00386B56">
        <w:rPr>
          <w:rFonts w:ascii="Times New Roman" w:eastAsia="Times New Roman" w:hAnsi="Times New Roman" w:cs="Times New Roman"/>
          <w:sz w:val="24"/>
          <w:szCs w:val="24"/>
          <w:lang w:eastAsia="en-IN"/>
        </w:rPr>
        <w:t>functional</w:t>
      </w:r>
      <w:r w:rsidRPr="000760B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41 </w:t>
      </w:r>
      <w:proofErr w:type="gramStart"/>
      <w:r w:rsidRPr="000760B2">
        <w:rPr>
          <w:rFonts w:ascii="Times New Roman" w:eastAsia="Times New Roman" w:hAnsi="Times New Roman" w:cs="Times New Roman"/>
          <w:sz w:val="24"/>
          <w:szCs w:val="24"/>
          <w:lang w:eastAsia="en-IN"/>
        </w:rPr>
        <w:t>closed down</w:t>
      </w:r>
      <w:proofErr w:type="gramEnd"/>
      <w:r w:rsidRPr="000760B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due to COVID-19 outbreak, 21 not responding and 1 is not functional due to absence of set up.</w:t>
      </w:r>
      <w:r w:rsidR="00980D6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Few of NRCs were </w:t>
      </w:r>
      <w:r w:rsidR="00F82D06">
        <w:rPr>
          <w:rFonts w:ascii="Times New Roman" w:eastAsia="Times New Roman" w:hAnsi="Times New Roman" w:cs="Times New Roman"/>
          <w:sz w:val="24"/>
          <w:szCs w:val="24"/>
          <w:lang w:eastAsia="en-IN"/>
        </w:rPr>
        <w:t>converted</w:t>
      </w:r>
      <w:r w:rsidR="00980D6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into isolation units, hence could not be functional and few Feeding Demonstrators and staff Nurses</w:t>
      </w:r>
      <w:r w:rsidR="00F82D0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were alternatively placed in Helpdesk and COVID response duties in other hospitals. Hence, taking into account the above reasons, only few NRCs were able to function as required. </w:t>
      </w:r>
    </w:p>
    <w:p w14:paraId="1E4046AE" w14:textId="119D0DEF" w:rsidR="008C1360" w:rsidRDefault="00A11811" w:rsidP="0038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60288" behindDoc="1" locked="0" layoutInCell="1" allowOverlap="1" wp14:anchorId="127F011D" wp14:editId="4C241704">
            <wp:simplePos x="0" y="0"/>
            <wp:positionH relativeFrom="margin">
              <wp:posOffset>8890</wp:posOffset>
            </wp:positionH>
            <wp:positionV relativeFrom="paragraph">
              <wp:posOffset>93345</wp:posOffset>
            </wp:positionV>
            <wp:extent cx="3856355" cy="2674620"/>
            <wp:effectExtent l="0" t="0" r="10795" b="11430"/>
            <wp:wrapTight wrapText="bothSides">
              <wp:wrapPolygon edited="0">
                <wp:start x="0" y="0"/>
                <wp:lineTo x="0" y="21538"/>
                <wp:lineTo x="21554" y="21538"/>
                <wp:lineTo x="21554" y="0"/>
                <wp:lineTo x="0" y="0"/>
              </wp:wrapPolygon>
            </wp:wrapTight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014D27" w14:textId="43233FE8" w:rsidR="00F82D06" w:rsidRDefault="00980D61" w:rsidP="0038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It was observed that out of 24 NRCs which were currently functioning on the day of enquiry, only 8 NRCs were functioning with children admitted on the day of enquiry. A total of 43</w:t>
      </w:r>
      <w:r w:rsidRPr="000760B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children were found to be currently admitted in 8 NRC's functioning as on 31st March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Therefore, it can be deduced that the remaining NRCs were open but unable to execute their normal services, due to absence of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 xml:space="preserve">admitted children. Most NRCs were shut down due to orders of closure from District administration due to COVID 19 lockdown. </w:t>
      </w:r>
    </w:p>
    <w:p w14:paraId="71453E60" w14:textId="7C80A885" w:rsidR="00F82D06" w:rsidRDefault="00F82D06" w:rsidP="0038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5D43BAF" w14:textId="26B9B44F" w:rsidR="000760B2" w:rsidRDefault="00A11811" w:rsidP="0038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61312" behindDoc="1" locked="0" layoutInCell="1" allowOverlap="1" wp14:anchorId="3E6A7B86" wp14:editId="67B3F04A">
            <wp:simplePos x="0" y="0"/>
            <wp:positionH relativeFrom="margin">
              <wp:posOffset>2625090</wp:posOffset>
            </wp:positionH>
            <wp:positionV relativeFrom="paragraph">
              <wp:posOffset>62230</wp:posOffset>
            </wp:positionV>
            <wp:extent cx="3358515" cy="2633980"/>
            <wp:effectExtent l="0" t="0" r="13335" b="13970"/>
            <wp:wrapTight wrapText="bothSides">
              <wp:wrapPolygon edited="0">
                <wp:start x="0" y="0"/>
                <wp:lineTo x="0" y="21558"/>
                <wp:lineTo x="21563" y="21558"/>
                <wp:lineTo x="21563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D06" w:rsidRPr="000760B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 total number of 469 </w:t>
      </w:r>
      <w:r w:rsidR="00386B5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SAM Children admitted </w:t>
      </w:r>
      <w:r w:rsidR="00F82D06" w:rsidRPr="000760B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 the month of March </w:t>
      </w:r>
      <w:r w:rsidR="00386B5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2020 </w:t>
      </w:r>
      <w:r w:rsidR="00F82D06" w:rsidRPr="000760B2">
        <w:rPr>
          <w:rFonts w:ascii="Times New Roman" w:eastAsia="Times New Roman" w:hAnsi="Times New Roman" w:cs="Times New Roman"/>
          <w:sz w:val="24"/>
          <w:szCs w:val="24"/>
          <w:lang w:eastAsia="en-IN"/>
        </w:rPr>
        <w:t>among 66 NRC's from which data were collected and 676 number of discharges were made for the above period.</w:t>
      </w:r>
      <w:r w:rsidR="00F82D0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F82D06" w:rsidRPr="000760B2">
        <w:rPr>
          <w:rFonts w:ascii="Times New Roman" w:eastAsia="Times New Roman" w:hAnsi="Times New Roman" w:cs="Times New Roman"/>
          <w:sz w:val="24"/>
          <w:szCs w:val="24"/>
          <w:lang w:eastAsia="en-IN"/>
        </w:rPr>
        <w:t>Out of 676 children discharged during the month of March</w:t>
      </w:r>
      <w:r w:rsidR="00386B56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="00F82D06" w:rsidRPr="000760B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420</w:t>
      </w:r>
      <w:r w:rsidR="00386B56">
        <w:rPr>
          <w:rFonts w:ascii="Times New Roman" w:eastAsia="Times New Roman" w:hAnsi="Times New Roman" w:cs="Times New Roman"/>
          <w:sz w:val="24"/>
          <w:szCs w:val="24"/>
          <w:lang w:eastAsia="en-IN"/>
        </w:rPr>
        <w:t>(62%)</w:t>
      </w:r>
      <w:r w:rsidR="00F82D06" w:rsidRPr="000760B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children achieved 15% weight</w:t>
      </w:r>
      <w:r w:rsidR="00F82D0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F82D06" w:rsidRPr="000760B2">
        <w:rPr>
          <w:rFonts w:ascii="Times New Roman" w:eastAsia="Times New Roman" w:hAnsi="Times New Roman" w:cs="Times New Roman"/>
          <w:sz w:val="24"/>
          <w:szCs w:val="24"/>
          <w:lang w:eastAsia="en-IN"/>
        </w:rPr>
        <w:t>gain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On the contrary, in the last one week after announcement of the lockdown, it was revealed that only four new admissions were made in 2 NRCs, whereas 135 discharges were made within the same span of one week. Most of the discharges were made early due to orders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close down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NRCs </w:t>
      </w:r>
      <w:r w:rsidR="00386B56">
        <w:rPr>
          <w:rFonts w:ascii="Times New Roman" w:eastAsia="Times New Roman" w:hAnsi="Times New Roman" w:cs="Times New Roman"/>
          <w:sz w:val="24"/>
          <w:szCs w:val="24"/>
          <w:lang w:eastAsia="en-IN"/>
        </w:rPr>
        <w:t>issued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by District administration complying with the nationwide lockdown. </w:t>
      </w:r>
      <w:r w:rsidR="00386B56">
        <w:rPr>
          <w:rFonts w:ascii="Times New Roman" w:eastAsia="Times New Roman" w:hAnsi="Times New Roman" w:cs="Times New Roman"/>
          <w:sz w:val="24"/>
          <w:szCs w:val="24"/>
          <w:lang w:eastAsia="en-IN"/>
        </w:rPr>
        <w:t>So,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most of these children were discharges in less than 15 days. Only few NRCs ensured completion of stipulated period of admission for SAM children.   </w:t>
      </w:r>
      <w:r w:rsidR="00980D61">
        <w:rPr>
          <w:rFonts w:ascii="Times New Roman" w:eastAsia="Times New Roman" w:hAnsi="Times New Roman" w:cs="Times New Roman"/>
          <w:sz w:val="24"/>
          <w:szCs w:val="24"/>
          <w:lang w:eastAsia="en-IN"/>
        </w:rPr>
        <w:br w:type="textWrapping" w:clear="all"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similarly, on enquiry it was observed that z</w:t>
      </w:r>
      <w:r w:rsidR="000760B2" w:rsidRPr="000760B2">
        <w:rPr>
          <w:rFonts w:ascii="Times New Roman" w:eastAsia="Times New Roman" w:hAnsi="Times New Roman" w:cs="Times New Roman"/>
          <w:sz w:val="24"/>
          <w:szCs w:val="24"/>
          <w:lang w:eastAsia="en-IN"/>
        </w:rPr>
        <w:t>ero new admissions were done yesterday and 29 discharges were done on 30-31 March 2020.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This was because some NRCs closed down at the end of March after completion of stipulated period of admission. </w:t>
      </w:r>
      <w:r w:rsidR="000760B2" w:rsidRPr="000760B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14:paraId="7E3427BD" w14:textId="77777777" w:rsidR="00A11811" w:rsidRDefault="00A11811" w:rsidP="0038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1181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IN"/>
        </w:rPr>
        <w:drawing>
          <wp:anchor distT="0" distB="0" distL="114300" distR="114300" simplePos="0" relativeHeight="251663360" behindDoc="1" locked="0" layoutInCell="1" allowOverlap="1" wp14:anchorId="33F2E83B" wp14:editId="57E0BEFF">
            <wp:simplePos x="0" y="0"/>
            <wp:positionH relativeFrom="margin">
              <wp:align>left</wp:align>
            </wp:positionH>
            <wp:positionV relativeFrom="paragraph">
              <wp:posOffset>173876</wp:posOffset>
            </wp:positionV>
            <wp:extent cx="3763645" cy="2253615"/>
            <wp:effectExtent l="0" t="0" r="8255" b="13335"/>
            <wp:wrapTight wrapText="bothSides">
              <wp:wrapPolygon edited="0">
                <wp:start x="0" y="0"/>
                <wp:lineTo x="0" y="21545"/>
                <wp:lineTo x="21538" y="21545"/>
                <wp:lineTo x="21538" y="0"/>
                <wp:lineTo x="0" y="0"/>
              </wp:wrapPolygon>
            </wp:wrapTight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22D39" w14:textId="5FD07ADC" w:rsidR="00864BEC" w:rsidRDefault="000760B2" w:rsidP="0038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760B2">
        <w:rPr>
          <w:rFonts w:ascii="Times New Roman" w:eastAsia="Times New Roman" w:hAnsi="Times New Roman" w:cs="Times New Roman"/>
          <w:sz w:val="24"/>
          <w:szCs w:val="24"/>
          <w:lang w:eastAsia="en-IN"/>
        </w:rPr>
        <w:t>A total of 1346 follow-ups were due among 51 NRC's</w:t>
      </w:r>
      <w:r w:rsidR="00A1181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A11811" w:rsidRPr="000760B2">
        <w:rPr>
          <w:rFonts w:ascii="Times New Roman" w:eastAsia="Times New Roman" w:hAnsi="Times New Roman" w:cs="Times New Roman"/>
          <w:sz w:val="24"/>
          <w:szCs w:val="24"/>
          <w:lang w:eastAsia="en-IN"/>
        </w:rPr>
        <w:t>(15 NRC's were not aware about the number of children due for follow up)</w:t>
      </w:r>
      <w:r w:rsidR="00864BE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it was observed that only 542</w:t>
      </w:r>
      <w:r w:rsidR="00386B5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0760B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children were </w:t>
      </w:r>
      <w:proofErr w:type="gramStart"/>
      <w:r w:rsidRPr="000760B2">
        <w:rPr>
          <w:rFonts w:ascii="Times New Roman" w:eastAsia="Times New Roman" w:hAnsi="Times New Roman" w:cs="Times New Roman"/>
          <w:sz w:val="24"/>
          <w:szCs w:val="24"/>
          <w:lang w:eastAsia="en-IN"/>
        </w:rPr>
        <w:t>actually followed</w:t>
      </w:r>
      <w:proofErr w:type="gramEnd"/>
      <w:r w:rsidRPr="000760B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up </w:t>
      </w:r>
      <w:r w:rsidR="00864BEC">
        <w:rPr>
          <w:rFonts w:ascii="Times New Roman" w:eastAsia="Times New Roman" w:hAnsi="Times New Roman" w:cs="Times New Roman"/>
          <w:sz w:val="24"/>
          <w:szCs w:val="24"/>
          <w:lang w:eastAsia="en-IN"/>
        </w:rPr>
        <w:t>during the month of March</w:t>
      </w:r>
      <w:r w:rsidR="00386B5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2020</w:t>
      </w:r>
      <w:r w:rsidR="00864BEC">
        <w:rPr>
          <w:rFonts w:ascii="Times New Roman" w:eastAsia="Times New Roman" w:hAnsi="Times New Roman" w:cs="Times New Roman"/>
          <w:sz w:val="24"/>
          <w:szCs w:val="24"/>
          <w:lang w:eastAsia="en-IN"/>
        </w:rPr>
        <w:t>. Follow up</w:t>
      </w:r>
      <w:r w:rsidR="00386B56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864BE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were highly impacted due to COVID outbreak </w:t>
      </w:r>
      <w:proofErr w:type="gramStart"/>
      <w:r w:rsidR="00864BEC">
        <w:rPr>
          <w:rFonts w:ascii="Times New Roman" w:eastAsia="Times New Roman" w:hAnsi="Times New Roman" w:cs="Times New Roman"/>
          <w:sz w:val="24"/>
          <w:szCs w:val="24"/>
          <w:lang w:eastAsia="en-IN"/>
        </w:rPr>
        <w:t>and also</w:t>
      </w:r>
      <w:proofErr w:type="gramEnd"/>
      <w:r w:rsidR="00864BE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due to seasonal practices followed in Chhattisgarh. </w:t>
      </w:r>
    </w:p>
    <w:p w14:paraId="7A0C2C83" w14:textId="77777777" w:rsidR="00864BEC" w:rsidRDefault="00864BEC" w:rsidP="0038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102304A" w14:textId="0C035111" w:rsidR="00864BEC" w:rsidRDefault="00864BEC" w:rsidP="0038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1C71AD6" w14:textId="630B4AAD" w:rsidR="000760B2" w:rsidRDefault="00864BEC" w:rsidP="0038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On being enquired about counselling for COVID related precautions, it was seen that o</w:t>
      </w:r>
      <w:r w:rsidR="000760B2" w:rsidRPr="000760B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ut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of </w:t>
      </w:r>
      <w:r w:rsidR="000760B2" w:rsidRPr="000760B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66 NRC's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="000760B2" w:rsidRPr="000760B2">
        <w:rPr>
          <w:rFonts w:ascii="Times New Roman" w:eastAsia="Times New Roman" w:hAnsi="Times New Roman" w:cs="Times New Roman"/>
          <w:sz w:val="24"/>
          <w:szCs w:val="24"/>
          <w:lang w:eastAsia="en-IN"/>
        </w:rPr>
        <w:t>44 NRC's responded that they were following COVID-19 related precautions and counselling related to social distancing, hand washing and wearing of mask.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Most Feeding demonstrators had not received any training for COVID </w:t>
      </w:r>
      <w:r w:rsidR="00386B56">
        <w:rPr>
          <w:rFonts w:ascii="Times New Roman" w:eastAsia="Times New Roman" w:hAnsi="Times New Roman" w:cs="Times New Roman"/>
          <w:sz w:val="24"/>
          <w:szCs w:val="24"/>
          <w:lang w:eastAsia="en-IN"/>
        </w:rPr>
        <w:t>counselling,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most NRCs did not observe any counselling related to COVID, as they were shut down in the early period of lockdown. </w:t>
      </w:r>
    </w:p>
    <w:p w14:paraId="433CB473" w14:textId="77777777" w:rsidR="00386B56" w:rsidRPr="000760B2" w:rsidRDefault="00386B56" w:rsidP="0038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E80205C" w14:textId="5A826AA8" w:rsidR="00A673C5" w:rsidRPr="00386B56" w:rsidRDefault="00386B56" w:rsidP="00386B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B56">
        <w:rPr>
          <w:rFonts w:ascii="Times New Roman" w:hAnsi="Times New Roman" w:cs="Times New Roman"/>
          <w:b/>
          <w:bCs/>
          <w:sz w:val="24"/>
          <w:szCs w:val="24"/>
        </w:rPr>
        <w:t>Actions:</w:t>
      </w:r>
    </w:p>
    <w:p w14:paraId="58428DF7" w14:textId="40601CD8" w:rsidR="00386B56" w:rsidRPr="00386B56" w:rsidRDefault="00386B56" w:rsidP="0038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B56">
        <w:rPr>
          <w:rFonts w:ascii="Times New Roman" w:hAnsi="Times New Roman" w:cs="Times New Roman"/>
          <w:sz w:val="24"/>
          <w:szCs w:val="24"/>
        </w:rPr>
        <w:t>NHM has issued guidance on COVID-19 for NRCs on 02</w:t>
      </w:r>
      <w:r w:rsidRPr="00386B5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86B56">
        <w:rPr>
          <w:rFonts w:ascii="Times New Roman" w:hAnsi="Times New Roman" w:cs="Times New Roman"/>
          <w:sz w:val="24"/>
          <w:szCs w:val="24"/>
        </w:rPr>
        <w:t xml:space="preserve"> April 2020 and SCoE is following up with NRCs to initiate Follow up of children. </w:t>
      </w:r>
    </w:p>
    <w:sectPr w:rsidR="00386B56" w:rsidRPr="00386B56" w:rsidSect="00D45A6D">
      <w:footerReference w:type="default" r:id="rId11"/>
      <w:pgSz w:w="11906" w:h="16838"/>
      <w:pgMar w:top="81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5B9A4" w14:textId="77777777" w:rsidR="003578C8" w:rsidRDefault="003578C8" w:rsidP="00B311A5">
      <w:pPr>
        <w:spacing w:after="0" w:line="240" w:lineRule="auto"/>
      </w:pPr>
      <w:r>
        <w:separator/>
      </w:r>
    </w:p>
  </w:endnote>
  <w:endnote w:type="continuationSeparator" w:id="0">
    <w:p w14:paraId="5A5515CC" w14:textId="77777777" w:rsidR="003578C8" w:rsidRDefault="003578C8" w:rsidP="00B3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430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CBBBC" w14:textId="29712200" w:rsidR="00B311A5" w:rsidRDefault="00B311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26EBD1" w14:textId="77777777" w:rsidR="00B311A5" w:rsidRDefault="00B3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F8CB7" w14:textId="77777777" w:rsidR="003578C8" w:rsidRDefault="003578C8" w:rsidP="00B311A5">
      <w:pPr>
        <w:spacing w:after="0" w:line="240" w:lineRule="auto"/>
      </w:pPr>
      <w:r>
        <w:separator/>
      </w:r>
    </w:p>
  </w:footnote>
  <w:footnote w:type="continuationSeparator" w:id="0">
    <w:p w14:paraId="2D11F3E9" w14:textId="77777777" w:rsidR="003578C8" w:rsidRDefault="003578C8" w:rsidP="00B31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7F"/>
    <w:rsid w:val="000760B2"/>
    <w:rsid w:val="001978EA"/>
    <w:rsid w:val="003578C8"/>
    <w:rsid w:val="00386B56"/>
    <w:rsid w:val="00566A6C"/>
    <w:rsid w:val="00656F7F"/>
    <w:rsid w:val="00864BEC"/>
    <w:rsid w:val="008C1360"/>
    <w:rsid w:val="00980D61"/>
    <w:rsid w:val="00A11811"/>
    <w:rsid w:val="00A35252"/>
    <w:rsid w:val="00A673C5"/>
    <w:rsid w:val="00B311A5"/>
    <w:rsid w:val="00B762EE"/>
    <w:rsid w:val="00BB1B4C"/>
    <w:rsid w:val="00D45A6D"/>
    <w:rsid w:val="00DE4BC8"/>
    <w:rsid w:val="00E134ED"/>
    <w:rsid w:val="00EE70CB"/>
    <w:rsid w:val="00F8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D807"/>
  <w15:chartTrackingRefBased/>
  <w15:docId w15:val="{C9554504-B6C6-4FCF-904F-2E7A48CC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1A5"/>
  </w:style>
  <w:style w:type="paragraph" w:styleId="Footer">
    <w:name w:val="footer"/>
    <w:basedOn w:val="Normal"/>
    <w:link w:val="FooterChar"/>
    <w:uiPriority w:val="99"/>
    <w:unhideWhenUsed/>
    <w:rsid w:val="00B31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200" b="1"/>
              <a:t>Status</a:t>
            </a:r>
            <a:r>
              <a:rPr lang="en-IN" sz="1200" b="1" baseline="0"/>
              <a:t> of NRCs during COVID Emergency</a:t>
            </a:r>
            <a:endParaRPr lang="en-IN" sz="12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Functional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No of NRCs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78-4987-A18E-A7D3EDE8FB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Closed down due to COVID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278-4987-A18E-A7D3EDE8FBE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No of NRCs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78-4987-A18E-A7D3EDE8FBE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Not Responding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No of NRCs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278-4987-A18E-A7D3EDE8FBE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Not yet set up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No of NRCs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278-4987-A18E-A7D3EDE8FBE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1338896"/>
        <c:axId val="401339536"/>
      </c:barChart>
      <c:catAx>
        <c:axId val="401338896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 sz="1100" b="1"/>
                  <a:t>status</a:t>
                </a:r>
                <a:r>
                  <a:rPr lang="en-IN" sz="1100" b="1" baseline="0"/>
                  <a:t> of NRCs</a:t>
                </a:r>
                <a:endParaRPr lang="en-IN" sz="1100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401339536"/>
        <c:crosses val="autoZero"/>
        <c:auto val="1"/>
        <c:lblAlgn val="ctr"/>
        <c:lblOffset val="100"/>
        <c:noMultiLvlLbl val="0"/>
      </c:catAx>
      <c:valAx>
        <c:axId val="40133953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 sz="1100" b="1"/>
                  <a:t>No</a:t>
                </a:r>
                <a:r>
                  <a:rPr lang="en-IN" sz="1100" b="1" baseline="0"/>
                  <a:t> of NRCs</a:t>
                </a:r>
                <a:endParaRPr lang="en-IN" sz="1100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1338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No</a:t>
            </a:r>
            <a:r>
              <a:rPr lang="en-US" b="1" baseline="0"/>
              <a:t> of NRCs currently admitting children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NO of NRCs</c:v>
                </c:pt>
              </c:strCache>
            </c:strRef>
          </c:tx>
          <c:spPr>
            <a:solidFill>
              <a:srgbClr val="00B0F0"/>
            </a:solidFill>
          </c:spPr>
          <c:dPt>
            <c:idx val="0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A68-458E-87CB-03D77FCA2A50}"/>
              </c:ext>
            </c:extLst>
          </c:dPt>
          <c:dPt>
            <c:idx val="1"/>
            <c:bubble3D val="0"/>
            <c:explosion val="1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A68-458E-87CB-03D77FCA2A5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NRCs Functional</c:v>
                </c:pt>
                <c:pt idx="1">
                  <c:v>NRCs with children admitted currently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2"/>
                <c:pt idx="0">
                  <c:v>24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A68-458E-87CB-03D77FCA2A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b="1"/>
              <a:t>NO</a:t>
            </a:r>
            <a:r>
              <a:rPr lang="en-IN" b="1" baseline="0"/>
              <a:t> of children admitted and discharged during March'2020</a:t>
            </a:r>
            <a:endParaRPr lang="en-IN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 of children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55D4-4006-8A69-4660BD1B3E4A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5D4-4006-8A69-4660BD1B3E4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55D4-4006-8A69-4660BD1B3E4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Admissions </c:v>
                </c:pt>
                <c:pt idx="1">
                  <c:v>Discharges</c:v>
                </c:pt>
                <c:pt idx="2">
                  <c:v>Discharges with 15 % weight gain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3"/>
                <c:pt idx="0">
                  <c:v>469</c:v>
                </c:pt>
                <c:pt idx="1">
                  <c:v>676</c:v>
                </c:pt>
                <c:pt idx="2">
                  <c:v>420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D4-4006-8A69-4660BD1B3E4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64326200"/>
        <c:axId val="56432780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Sheet1!$C$1</c15:sqref>
                        </c15:formulaRef>
                      </c:ext>
                    </c:extLst>
                    <c:strCache>
                      <c:ptCount val="1"/>
                      <c:pt idx="0">
                        <c:v>Column1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Sheet1!$A$2:$A$5</c15:sqref>
                        </c15:formulaRef>
                      </c:ext>
                    </c:extLst>
                    <c:strCache>
                      <c:ptCount val="3"/>
                      <c:pt idx="0">
                        <c:v>Admissions </c:v>
                      </c:pt>
                      <c:pt idx="1">
                        <c:v>Discharges</c:v>
                      </c:pt>
                      <c:pt idx="2">
                        <c:v>Discharges with 15 % weight gain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Sheet1!$C$2:$C$5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55D4-4006-8A69-4660BD1B3E4A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</c15:sqref>
                        </c15:formulaRef>
                      </c:ext>
                    </c:extLst>
                    <c:strCache>
                      <c:ptCount val="1"/>
                      <c:pt idx="0">
                        <c:v>Column2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Sheet1!$A$2:$A$5</c15:sqref>
                        </c15:formulaRef>
                      </c:ext>
                    </c:extLst>
                    <c:strCache>
                      <c:ptCount val="3"/>
                      <c:pt idx="0">
                        <c:v>Admissions </c:v>
                      </c:pt>
                      <c:pt idx="1">
                        <c:v>Discharges</c:v>
                      </c:pt>
                      <c:pt idx="2">
                        <c:v>Discharges with 15 % weight gain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Sheet1!$D$2:$D$5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55D4-4006-8A69-4660BD1B3E4A}"/>
                  </c:ext>
                </c:extLst>
              </c15:ser>
            </c15:filteredBarSeries>
          </c:ext>
        </c:extLst>
      </c:barChart>
      <c:catAx>
        <c:axId val="564326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4327800"/>
        <c:crosses val="autoZero"/>
        <c:auto val="1"/>
        <c:lblAlgn val="ctr"/>
        <c:lblOffset val="100"/>
        <c:noMultiLvlLbl val="0"/>
      </c:catAx>
      <c:valAx>
        <c:axId val="56432780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 b="1"/>
                  <a:t>No of children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4326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32277023654252E-2"/>
          <c:y val="0.73960626201838142"/>
          <c:w val="0.9746772297634575"/>
          <c:h val="0.232051744594750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b="1"/>
              <a:t>Status of NRC Follow up during</a:t>
            </a:r>
            <a:r>
              <a:rPr lang="en-IN" b="1" baseline="0"/>
              <a:t> COVID Emergency</a:t>
            </a:r>
            <a:endParaRPr lang="en-IN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FAC-46C0-BF99-7257A98DB30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NO of children due for Follow up</c:v>
                </c:pt>
                <c:pt idx="1">
                  <c:v>No of children actually followed up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2"/>
                <c:pt idx="0">
                  <c:v>1346</c:v>
                </c:pt>
                <c:pt idx="1">
                  <c:v>542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AC-46C0-BF99-7257A98DB30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64333560"/>
        <c:axId val="56433164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Sheet1!$C$1</c15:sqref>
                        </c15:formulaRef>
                      </c:ext>
                    </c:extLst>
                    <c:strCache>
                      <c:ptCount val="1"/>
                      <c:pt idx="0">
                        <c:v>Column1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Sheet1!$A$2:$A$5</c15:sqref>
                        </c15:formulaRef>
                      </c:ext>
                    </c:extLst>
                    <c:strCache>
                      <c:ptCount val="2"/>
                      <c:pt idx="0">
                        <c:v>NO of children due for Follow up</c:v>
                      </c:pt>
                      <c:pt idx="1">
                        <c:v>No of children actually followed up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Sheet1!$C$2:$C$5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3FAC-46C0-BF99-7257A98DB305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</c15:sqref>
                        </c15:formulaRef>
                      </c:ext>
                    </c:extLst>
                    <c:strCache>
                      <c:ptCount val="1"/>
                      <c:pt idx="0">
                        <c:v>Column2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Sheet1!$A$2:$A$5</c15:sqref>
                        </c15:formulaRef>
                      </c:ext>
                    </c:extLst>
                    <c:strCache>
                      <c:ptCount val="2"/>
                      <c:pt idx="0">
                        <c:v>NO of children due for Follow up</c:v>
                      </c:pt>
                      <c:pt idx="1">
                        <c:v>No of children actually followed up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Sheet1!$D$2:$D$5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3FAC-46C0-BF99-7257A98DB305}"/>
                  </c:ext>
                </c:extLst>
              </c15:ser>
            </c15:filteredBarSeries>
          </c:ext>
        </c:extLst>
      </c:barChart>
      <c:catAx>
        <c:axId val="564333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4331640"/>
        <c:crosses val="autoZero"/>
        <c:auto val="1"/>
        <c:lblAlgn val="ctr"/>
        <c:lblOffset val="100"/>
        <c:noMultiLvlLbl val="0"/>
      </c:catAx>
      <c:valAx>
        <c:axId val="56433164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 b="1"/>
                  <a:t>No</a:t>
                </a:r>
                <a:r>
                  <a:rPr lang="en-IN" b="1" baseline="0"/>
                  <a:t> of children</a:t>
                </a:r>
                <a:endParaRPr lang="en-IN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4333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9610431803798102E-2"/>
          <c:y val="0.92095963414409265"/>
          <c:w val="0.89999987004430193"/>
          <c:h val="7.9040365855907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CCE0F-A3FF-435E-A337-C4E1A23E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shruti sachdeva</dc:creator>
  <cp:keywords/>
  <dc:description/>
  <cp:lastModifiedBy>Mahendra Prajapati</cp:lastModifiedBy>
  <cp:revision>2</cp:revision>
  <dcterms:created xsi:type="dcterms:W3CDTF">2020-04-03T07:12:00Z</dcterms:created>
  <dcterms:modified xsi:type="dcterms:W3CDTF">2020-04-03T07:12:00Z</dcterms:modified>
</cp:coreProperties>
</file>